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8B" w:rsidRDefault="00E47F8B" w:rsidP="00E47F8B">
      <w:pPr>
        <w:pStyle w:val="Default"/>
      </w:pPr>
    </w:p>
    <w:p w:rsidR="00E47F8B" w:rsidRPr="00E47F8B" w:rsidRDefault="00E47F8B" w:rsidP="00E47F8B">
      <w:pPr>
        <w:pStyle w:val="Default"/>
        <w:jc w:val="center"/>
        <w:rPr>
          <w:b/>
          <w:color w:val="FF0000"/>
          <w:sz w:val="29"/>
          <w:szCs w:val="23"/>
          <w:u w:val="single"/>
        </w:rPr>
      </w:pPr>
      <w:r w:rsidRPr="00E47F8B">
        <w:rPr>
          <w:b/>
          <w:color w:val="FF0000"/>
          <w:sz w:val="29"/>
          <w:szCs w:val="23"/>
          <w:u w:val="single"/>
        </w:rPr>
        <w:t>Micro Crèche «Les Petites Galinottes »</w:t>
      </w:r>
    </w:p>
    <w:p w:rsidR="00E47F8B" w:rsidRDefault="00E47F8B" w:rsidP="00E47F8B">
      <w:pPr>
        <w:pStyle w:val="Default"/>
        <w:jc w:val="center"/>
        <w:rPr>
          <w:b/>
          <w:color w:val="FF0000"/>
          <w:sz w:val="29"/>
          <w:szCs w:val="23"/>
          <w:u w:val="single"/>
        </w:rPr>
      </w:pPr>
      <w:r w:rsidRPr="00E47F8B">
        <w:rPr>
          <w:b/>
          <w:color w:val="FF0000"/>
          <w:sz w:val="29"/>
          <w:szCs w:val="23"/>
          <w:u w:val="single"/>
        </w:rPr>
        <w:t>3 Rocher du Cerf 15300 Le LIORAN (04.71.49.54.53)</w:t>
      </w:r>
    </w:p>
    <w:p w:rsidR="00E47F8B" w:rsidRPr="00E47F8B" w:rsidRDefault="00E47F8B" w:rsidP="00E47F8B">
      <w:pPr>
        <w:pStyle w:val="Default"/>
        <w:jc w:val="center"/>
        <w:rPr>
          <w:b/>
          <w:color w:val="FF0000"/>
          <w:sz w:val="29"/>
          <w:szCs w:val="23"/>
          <w:u w:val="single"/>
        </w:rPr>
      </w:pP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 xml:space="preserve">Pour un bon fonctionnement de la micro crèche, merci de bien vouloir prendre en compte ce qui suit :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 xml:space="preserve">- Aux heures d’ouverture veuillez ne pas entrer tous en même </w:t>
      </w:r>
      <w:r w:rsidR="002843E6">
        <w:rPr>
          <w:sz w:val="22"/>
          <w:szCs w:val="20"/>
        </w:rPr>
        <w:t>temps dans la structure (un parent et 2</w:t>
      </w:r>
      <w:r w:rsidRPr="00E47F8B">
        <w:rPr>
          <w:sz w:val="22"/>
          <w:szCs w:val="20"/>
        </w:rPr>
        <w:t xml:space="preserve"> familles maximum</w:t>
      </w:r>
      <w:r w:rsidR="00BF3C85">
        <w:rPr>
          <w:sz w:val="22"/>
          <w:szCs w:val="20"/>
        </w:rPr>
        <w:t>). V</w:t>
      </w:r>
      <w:r w:rsidR="002843E6">
        <w:rPr>
          <w:sz w:val="22"/>
          <w:szCs w:val="20"/>
        </w:rPr>
        <w:t xml:space="preserve">eillez </w:t>
      </w:r>
      <w:r w:rsidR="002843E6" w:rsidRPr="00E47F8B">
        <w:rPr>
          <w:sz w:val="22"/>
          <w:szCs w:val="20"/>
        </w:rPr>
        <w:t>à être le moins bruyant possible</w:t>
      </w:r>
      <w:r w:rsidR="002843E6">
        <w:rPr>
          <w:sz w:val="22"/>
          <w:szCs w:val="20"/>
        </w:rPr>
        <w:t xml:space="preserve"> pour le bien-être des enfants qui dorment.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 xml:space="preserve">- Mis à part le coin bureau, l’accès à toute autre pièce est interdit en chaussures.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 xml:space="preserve">- Les enfants restent à l’intérieur, inutile donc de trop les couvrir.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>- Vous devez fournir toutes les affaires dont votre enfant aura besoin en plus d’être indispensables, elles sont rassurantes pour votre enfant (couches, lin</w:t>
      </w:r>
      <w:r w:rsidR="00BB033E">
        <w:rPr>
          <w:sz w:val="22"/>
          <w:szCs w:val="20"/>
        </w:rPr>
        <w:t>gettes, doudou, té</w:t>
      </w:r>
      <w:r w:rsidR="00BF3C85">
        <w:rPr>
          <w:sz w:val="22"/>
          <w:szCs w:val="20"/>
        </w:rPr>
        <w:t>t</w:t>
      </w:r>
      <w:r w:rsidR="00BB033E">
        <w:rPr>
          <w:sz w:val="22"/>
          <w:szCs w:val="20"/>
        </w:rPr>
        <w:t>in</w:t>
      </w:r>
      <w:r w:rsidR="00BF3C85">
        <w:rPr>
          <w:sz w:val="22"/>
          <w:szCs w:val="20"/>
        </w:rPr>
        <w:t>e</w:t>
      </w:r>
      <w:r w:rsidRPr="00E47F8B">
        <w:rPr>
          <w:sz w:val="22"/>
          <w:szCs w:val="20"/>
        </w:rPr>
        <w:t>,</w:t>
      </w:r>
      <w:r w:rsidR="00BF3C85">
        <w:rPr>
          <w:sz w:val="22"/>
          <w:szCs w:val="20"/>
        </w:rPr>
        <w:t xml:space="preserve"> goûter, lait,</w:t>
      </w:r>
      <w:r w:rsidRPr="00E47F8B">
        <w:rPr>
          <w:sz w:val="22"/>
          <w:szCs w:val="20"/>
        </w:rPr>
        <w:t xml:space="preserve"> affaires de rechange…). Elles doivent être</w:t>
      </w:r>
      <w:r w:rsidR="00BB033E">
        <w:rPr>
          <w:sz w:val="22"/>
          <w:szCs w:val="20"/>
        </w:rPr>
        <w:t xml:space="preserve"> étiquetées au nom de l’enfant.</w:t>
      </w:r>
    </w:p>
    <w:p w:rsidR="00E47F8B" w:rsidRPr="00E47F8B" w:rsidRDefault="002843E6" w:rsidP="00E47F8B">
      <w:pPr>
        <w:pStyle w:val="Default"/>
        <w:jc w:val="both"/>
        <w:rPr>
          <w:sz w:val="22"/>
          <w:szCs w:val="20"/>
        </w:rPr>
      </w:pPr>
      <w:r>
        <w:rPr>
          <w:sz w:val="22"/>
          <w:szCs w:val="20"/>
        </w:rPr>
        <w:t>- L</w:t>
      </w:r>
      <w:r w:rsidR="00E47F8B" w:rsidRPr="00E47F8B">
        <w:rPr>
          <w:sz w:val="22"/>
          <w:szCs w:val="20"/>
        </w:rPr>
        <w:t>es affaires de l’enfant doivent être rangées par vos soins, sur le porte manteau et dans les corbeilles au prénom de l’enfant. Ne lai</w:t>
      </w:r>
      <w:r>
        <w:rPr>
          <w:sz w:val="22"/>
          <w:szCs w:val="20"/>
        </w:rPr>
        <w:t>ssez rien trainer et sortez tout</w:t>
      </w:r>
      <w:r w:rsidR="00E47F8B" w:rsidRPr="00E47F8B">
        <w:rPr>
          <w:sz w:val="22"/>
          <w:szCs w:val="20"/>
        </w:rPr>
        <w:t xml:space="preserve"> ce dont l’enfant et le personnel auront besoin pendant la garde.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>- Par souci de place, nous ne pouvons nous permettre de garder poussett</w:t>
      </w:r>
      <w:r w:rsidR="002843E6">
        <w:rPr>
          <w:sz w:val="22"/>
          <w:szCs w:val="20"/>
        </w:rPr>
        <w:t xml:space="preserve">es, sacs, skis, luge (…), </w:t>
      </w:r>
      <w:r w:rsidRPr="00E47F8B">
        <w:rPr>
          <w:sz w:val="22"/>
          <w:szCs w:val="20"/>
        </w:rPr>
        <w:t xml:space="preserve">merci de </w:t>
      </w:r>
      <w:r w:rsidR="002843E6">
        <w:rPr>
          <w:sz w:val="22"/>
          <w:szCs w:val="20"/>
        </w:rPr>
        <w:t>laisser dans la structure seulement</w:t>
      </w:r>
      <w:r w:rsidRPr="00E47F8B">
        <w:rPr>
          <w:sz w:val="22"/>
          <w:szCs w:val="20"/>
        </w:rPr>
        <w:t xml:space="preserve"> les affaires dont l’enfant aura besoin.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>- Vous devez régler la totalité du séjour dès le premier jour d'accuei</w:t>
      </w:r>
      <w:r w:rsidR="00437E9E">
        <w:rPr>
          <w:sz w:val="22"/>
          <w:szCs w:val="20"/>
        </w:rPr>
        <w:t>l de l'enfant, sans quoi la place ne sera</w:t>
      </w:r>
      <w:r w:rsidRPr="00E47F8B">
        <w:rPr>
          <w:sz w:val="22"/>
          <w:szCs w:val="20"/>
        </w:rPr>
        <w:t xml:space="preserve"> pas conservée pour les jours à venir </w:t>
      </w:r>
    </w:p>
    <w:p w:rsidR="00E47F8B" w:rsidRPr="00E47F8B" w:rsidRDefault="00437E9E" w:rsidP="00E47F8B">
      <w:pPr>
        <w:pStyle w:val="Default"/>
        <w:jc w:val="both"/>
        <w:rPr>
          <w:sz w:val="22"/>
          <w:szCs w:val="20"/>
        </w:rPr>
      </w:pPr>
      <w:r>
        <w:rPr>
          <w:sz w:val="22"/>
          <w:szCs w:val="20"/>
        </w:rPr>
        <w:t>- Le recueil d’informations</w:t>
      </w:r>
      <w:r w:rsidR="00E47F8B" w:rsidRPr="00E47F8B">
        <w:rPr>
          <w:sz w:val="22"/>
          <w:szCs w:val="20"/>
        </w:rPr>
        <w:t xml:space="preserve"> doit être rempli consciencieusement pour permettre le meilleur accueil possible.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>- Malgré nos efforts</w:t>
      </w:r>
      <w:r w:rsidR="00437E9E">
        <w:rPr>
          <w:sz w:val="22"/>
          <w:szCs w:val="20"/>
        </w:rPr>
        <w:t>,</w:t>
      </w:r>
      <w:r w:rsidRPr="00E47F8B">
        <w:rPr>
          <w:sz w:val="22"/>
          <w:szCs w:val="20"/>
        </w:rPr>
        <w:t xml:space="preserve"> il arrive</w:t>
      </w:r>
      <w:r w:rsidR="00437E9E">
        <w:rPr>
          <w:sz w:val="22"/>
          <w:szCs w:val="20"/>
        </w:rPr>
        <w:t xml:space="preserve"> parfois qu’un</w:t>
      </w:r>
      <w:r w:rsidRPr="00E47F8B">
        <w:rPr>
          <w:sz w:val="22"/>
          <w:szCs w:val="20"/>
        </w:rPr>
        <w:t xml:space="preserve"> enfant n</w:t>
      </w:r>
      <w:r w:rsidR="00437E9E">
        <w:rPr>
          <w:sz w:val="22"/>
          <w:szCs w:val="20"/>
        </w:rPr>
        <w:t>e s’adapte pas à la structure. I</w:t>
      </w:r>
      <w:r w:rsidRPr="00E47F8B">
        <w:rPr>
          <w:sz w:val="22"/>
          <w:szCs w:val="20"/>
        </w:rPr>
        <w:t>l est difficile de s’adapter à un nouvel environnemen</w:t>
      </w:r>
      <w:r w:rsidR="00437E9E">
        <w:rPr>
          <w:sz w:val="22"/>
          <w:szCs w:val="20"/>
        </w:rPr>
        <w:t>t en si peu de temps et par conséquent de</w:t>
      </w:r>
      <w:r w:rsidRPr="00E47F8B">
        <w:rPr>
          <w:sz w:val="22"/>
          <w:szCs w:val="20"/>
        </w:rPr>
        <w:t xml:space="preserve"> r</w:t>
      </w:r>
      <w:r w:rsidR="00437E9E">
        <w:rPr>
          <w:sz w:val="22"/>
          <w:szCs w:val="20"/>
        </w:rPr>
        <w:t>emettre notre travail en cause...</w:t>
      </w:r>
      <w:r w:rsidRPr="00E47F8B">
        <w:rPr>
          <w:sz w:val="22"/>
          <w:szCs w:val="20"/>
        </w:rPr>
        <w:t xml:space="preserve">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>- L’équipe se réserve d’ailleurs le droit d’écourter l’accueil d’un enfant si elle considère qu’il ne s’adapte pas. Le</w:t>
      </w:r>
      <w:r w:rsidR="00437E9E">
        <w:rPr>
          <w:sz w:val="22"/>
          <w:szCs w:val="20"/>
        </w:rPr>
        <w:t xml:space="preserve"> but n’étant pas de s’obstiner mais de veillez au bien-être de l’enfant.</w:t>
      </w:r>
      <w:r w:rsidRPr="00E47F8B">
        <w:rPr>
          <w:sz w:val="22"/>
          <w:szCs w:val="20"/>
        </w:rPr>
        <w:t xml:space="preserve"> Dans ce cas là uniquement, les jours suivants réservés vous seront remboursés.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 xml:space="preserve">-Pour des raisons d’hygiène, les toilettes sont uniquement réservées aux enfants accueillis et au personnel de la structure. </w:t>
      </w:r>
    </w:p>
    <w:p w:rsidR="00E47F8B" w:rsidRPr="00E47F8B" w:rsidRDefault="00E47F8B" w:rsidP="00E47F8B">
      <w:pPr>
        <w:pStyle w:val="Default"/>
        <w:jc w:val="both"/>
        <w:rPr>
          <w:sz w:val="26"/>
        </w:rPr>
      </w:pPr>
      <w:r w:rsidRPr="00E47F8B">
        <w:rPr>
          <w:sz w:val="22"/>
          <w:szCs w:val="20"/>
        </w:rPr>
        <w:t>- Aucun</w:t>
      </w:r>
      <w:r w:rsidR="00437E9E">
        <w:rPr>
          <w:sz w:val="22"/>
          <w:szCs w:val="20"/>
        </w:rPr>
        <w:t xml:space="preserve"> </w:t>
      </w:r>
      <w:r w:rsidRPr="00E47F8B">
        <w:rPr>
          <w:sz w:val="22"/>
          <w:szCs w:val="20"/>
        </w:rPr>
        <w:t xml:space="preserve">médicament ne sera administré même avec ordonnance. </w:t>
      </w:r>
    </w:p>
    <w:tbl>
      <w:tblPr>
        <w:tblStyle w:val="Grilledutableau"/>
        <w:tblpPr w:leftFromText="141" w:rightFromText="141" w:vertAnchor="text" w:horzAnchor="page" w:tblpX="7531" w:tblpY="1115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992"/>
      </w:tblGrid>
      <w:tr w:rsidR="00E47F8B" w:rsidRPr="00E47F8B" w:rsidTr="00E47F8B">
        <w:tc>
          <w:tcPr>
            <w:tcW w:w="1838" w:type="dxa"/>
          </w:tcPr>
          <w:p w:rsidR="00E47F8B" w:rsidRPr="00E47F8B" w:rsidRDefault="00E47F8B" w:rsidP="00E47F8B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color w:val="000000"/>
                <w:sz w:val="2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1"/>
            </w:tblGrid>
            <w:tr w:rsidR="00E47F8B" w:rsidRPr="00E47F8B" w:rsidTr="00BD02FF">
              <w:trPr>
                <w:trHeight w:val="313"/>
              </w:trPr>
              <w:tc>
                <w:tcPr>
                  <w:tcW w:w="0" w:type="auto"/>
                </w:tcPr>
                <w:p w:rsidR="00E47F8B" w:rsidRPr="00E47F8B" w:rsidRDefault="00E47F8B" w:rsidP="00BB033E">
                  <w:pPr>
                    <w:framePr w:hSpace="141" w:wrap="around" w:vAnchor="text" w:hAnchor="page" w:x="7531" w:y="111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ndalus" w:hAnsi="Andalus" w:cs="Andalus"/>
                      <w:color w:val="000000"/>
                      <w:sz w:val="20"/>
                      <w:szCs w:val="20"/>
                    </w:rPr>
                  </w:pPr>
                  <w:r w:rsidRPr="00E47F8B">
                    <w:rPr>
                      <w:rFonts w:ascii="Andalus" w:hAnsi="Andalus" w:cs="Andalus"/>
                      <w:color w:val="000000"/>
                      <w:sz w:val="20"/>
                      <w:szCs w:val="20"/>
                    </w:rPr>
                    <w:t>08H45/12H15</w:t>
                  </w:r>
                </w:p>
                <w:p w:rsidR="00E47F8B" w:rsidRPr="00E47F8B" w:rsidRDefault="00E47F8B" w:rsidP="00BB033E">
                  <w:pPr>
                    <w:framePr w:hSpace="141" w:wrap="around" w:vAnchor="text" w:hAnchor="page" w:x="7531" w:y="111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ndalus" w:hAnsi="Andalus" w:cs="Andalus"/>
                      <w:color w:val="000000"/>
                      <w:sz w:val="20"/>
                      <w:szCs w:val="20"/>
                    </w:rPr>
                  </w:pPr>
                  <w:r w:rsidRPr="00E47F8B">
                    <w:rPr>
                      <w:rFonts w:ascii="Andalus" w:hAnsi="Andalus" w:cs="Andalus"/>
                      <w:color w:val="000000"/>
                      <w:sz w:val="20"/>
                      <w:szCs w:val="20"/>
                    </w:rPr>
                    <w:t>13H30/17H15</w:t>
                  </w:r>
                </w:p>
              </w:tc>
            </w:tr>
          </w:tbl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</w:p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BASSE SAISON</w:t>
            </w:r>
          </w:p>
        </w:tc>
        <w:tc>
          <w:tcPr>
            <w:tcW w:w="992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</w:p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HAUTE SAISON</w:t>
            </w:r>
          </w:p>
        </w:tc>
      </w:tr>
      <w:tr w:rsidR="00E47F8B" w:rsidRPr="00E47F8B" w:rsidTr="00E47F8B">
        <w:tc>
          <w:tcPr>
            <w:tcW w:w="1838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RESERVATION OBLIGATOIRE</w:t>
            </w:r>
          </w:p>
        </w:tc>
        <w:tc>
          <w:tcPr>
            <w:tcW w:w="1134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TOTAL</w:t>
            </w:r>
          </w:p>
        </w:tc>
      </w:tr>
      <w:tr w:rsidR="00E47F8B" w:rsidRPr="00E47F8B" w:rsidTr="00E47F8B">
        <w:tc>
          <w:tcPr>
            <w:tcW w:w="1838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½ JOURNEE</w:t>
            </w:r>
          </w:p>
        </w:tc>
        <w:tc>
          <w:tcPr>
            <w:tcW w:w="1134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21 €</w:t>
            </w:r>
          </w:p>
        </w:tc>
        <w:tc>
          <w:tcPr>
            <w:tcW w:w="992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25 €</w:t>
            </w:r>
          </w:p>
        </w:tc>
      </w:tr>
      <w:tr w:rsidR="00E47F8B" w:rsidRPr="00E47F8B" w:rsidTr="00E47F8B">
        <w:tc>
          <w:tcPr>
            <w:tcW w:w="1838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2 DEMI-JOURNEES</w:t>
            </w:r>
          </w:p>
        </w:tc>
        <w:tc>
          <w:tcPr>
            <w:tcW w:w="1134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38 €</w:t>
            </w:r>
          </w:p>
        </w:tc>
        <w:tc>
          <w:tcPr>
            <w:tcW w:w="992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42 €</w:t>
            </w:r>
          </w:p>
        </w:tc>
      </w:tr>
      <w:tr w:rsidR="00E47F8B" w:rsidRPr="00E47F8B" w:rsidTr="00E47F8B">
        <w:tc>
          <w:tcPr>
            <w:tcW w:w="1838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3 DEMI-JOURNEES</w:t>
            </w:r>
          </w:p>
        </w:tc>
        <w:tc>
          <w:tcPr>
            <w:tcW w:w="1134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55 €</w:t>
            </w:r>
          </w:p>
        </w:tc>
        <w:tc>
          <w:tcPr>
            <w:tcW w:w="992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61 €</w:t>
            </w:r>
          </w:p>
        </w:tc>
      </w:tr>
      <w:tr w:rsidR="00E47F8B" w:rsidRPr="00E47F8B" w:rsidTr="00E47F8B">
        <w:tc>
          <w:tcPr>
            <w:tcW w:w="1838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4 DEMI-JOURNEES</w:t>
            </w:r>
          </w:p>
        </w:tc>
        <w:tc>
          <w:tcPr>
            <w:tcW w:w="1134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70 €</w:t>
            </w:r>
          </w:p>
        </w:tc>
        <w:tc>
          <w:tcPr>
            <w:tcW w:w="992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78 €</w:t>
            </w:r>
          </w:p>
        </w:tc>
      </w:tr>
      <w:tr w:rsidR="00E47F8B" w:rsidRPr="00E47F8B" w:rsidTr="00E47F8B">
        <w:tc>
          <w:tcPr>
            <w:tcW w:w="1838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5 DEMI-JOURNEES</w:t>
            </w:r>
          </w:p>
        </w:tc>
        <w:tc>
          <w:tcPr>
            <w:tcW w:w="1134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85 €</w:t>
            </w:r>
          </w:p>
        </w:tc>
        <w:tc>
          <w:tcPr>
            <w:tcW w:w="992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47F8B" w:rsidRPr="00E47F8B" w:rsidTr="00E47F8B">
        <w:tc>
          <w:tcPr>
            <w:tcW w:w="1838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6 DEMI-JOURNEES</w:t>
            </w:r>
          </w:p>
        </w:tc>
        <w:tc>
          <w:tcPr>
            <w:tcW w:w="1134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  <w:r w:rsidRPr="00E47F8B">
              <w:rPr>
                <w:sz w:val="20"/>
                <w:szCs w:val="20"/>
              </w:rPr>
              <w:t>99 €</w:t>
            </w:r>
          </w:p>
        </w:tc>
        <w:tc>
          <w:tcPr>
            <w:tcW w:w="992" w:type="dxa"/>
          </w:tcPr>
          <w:p w:rsidR="00E47F8B" w:rsidRPr="00E47F8B" w:rsidRDefault="00E47F8B" w:rsidP="00E47F8B">
            <w:pPr>
              <w:jc w:val="both"/>
              <w:rPr>
                <w:sz w:val="20"/>
                <w:szCs w:val="20"/>
              </w:rPr>
            </w:pPr>
          </w:p>
        </w:tc>
      </w:tr>
    </w:tbl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>- Un enfant malade ne pou</w:t>
      </w:r>
      <w:r w:rsidR="00437E9E">
        <w:rPr>
          <w:sz w:val="22"/>
          <w:szCs w:val="20"/>
        </w:rPr>
        <w:t>rra</w:t>
      </w:r>
      <w:r w:rsidR="0050208F">
        <w:rPr>
          <w:sz w:val="22"/>
          <w:szCs w:val="20"/>
        </w:rPr>
        <w:t xml:space="preserve"> avoir accès à la structure. S’i</w:t>
      </w:r>
      <w:r w:rsidRPr="00E47F8B">
        <w:rPr>
          <w:sz w:val="22"/>
          <w:szCs w:val="20"/>
        </w:rPr>
        <w:t>l présente des symptômes tels que fièvre, vomissements, maux de ventre, éruption cutanée, conjonctivi</w:t>
      </w:r>
      <w:r w:rsidR="00FC5CB5">
        <w:rPr>
          <w:sz w:val="22"/>
          <w:szCs w:val="20"/>
        </w:rPr>
        <w:t>te (…), merci de</w:t>
      </w:r>
      <w:r w:rsidR="00437E9E">
        <w:rPr>
          <w:sz w:val="22"/>
          <w:szCs w:val="20"/>
        </w:rPr>
        <w:t xml:space="preserve"> le garder avec vous</w:t>
      </w:r>
      <w:r w:rsidRPr="00E47F8B">
        <w:rPr>
          <w:sz w:val="22"/>
          <w:szCs w:val="20"/>
        </w:rPr>
        <w:t xml:space="preserve">.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 xml:space="preserve">- Le personnel décline toutes responsabilités en cas de perte ou de vol.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 xml:space="preserve">- Tout retard vous sera facturé !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 xml:space="preserve">- Pour permettre à un maximum de familles de bénéficier de nos services, en période de forte affluence, le nombre de ½ journées est limité à 4. En cas de désistements, si vous êtes inscrits sur liste d’attente, nous pourrons éventuellement vous proposer d’autres créneaux. 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>-</w:t>
      </w:r>
      <w:r w:rsidR="00737D8A">
        <w:rPr>
          <w:sz w:val="22"/>
          <w:szCs w:val="20"/>
        </w:rPr>
        <w:t xml:space="preserve"> </w:t>
      </w:r>
      <w:r w:rsidRPr="00E47F8B">
        <w:rPr>
          <w:sz w:val="22"/>
          <w:szCs w:val="20"/>
        </w:rPr>
        <w:t>Pour toute réservation, le montant total de la 1ére journée réservée est dû</w:t>
      </w:r>
      <w:r w:rsidR="00437E9E">
        <w:rPr>
          <w:sz w:val="22"/>
          <w:szCs w:val="20"/>
        </w:rPr>
        <w:t xml:space="preserve"> </w:t>
      </w:r>
      <w:r w:rsidRPr="00E47F8B">
        <w:rPr>
          <w:sz w:val="22"/>
          <w:szCs w:val="20"/>
        </w:rPr>
        <w:t>(25 ou 21 euros) même en cas d’annulation.</w:t>
      </w:r>
    </w:p>
    <w:p w:rsidR="00E47F8B" w:rsidRPr="00E47F8B" w:rsidRDefault="00E47F8B" w:rsidP="00E47F8B">
      <w:pPr>
        <w:pStyle w:val="Default"/>
        <w:jc w:val="both"/>
        <w:rPr>
          <w:sz w:val="22"/>
          <w:szCs w:val="20"/>
        </w:rPr>
      </w:pPr>
      <w:r w:rsidRPr="00E47F8B">
        <w:rPr>
          <w:sz w:val="22"/>
          <w:szCs w:val="20"/>
        </w:rPr>
        <w:t>-</w:t>
      </w:r>
      <w:r w:rsidR="00737D8A">
        <w:rPr>
          <w:sz w:val="22"/>
          <w:szCs w:val="20"/>
        </w:rPr>
        <w:t xml:space="preserve"> </w:t>
      </w:r>
      <w:r w:rsidRPr="00E47F8B">
        <w:rPr>
          <w:sz w:val="22"/>
          <w:szCs w:val="20"/>
        </w:rPr>
        <w:t>Les tarifs dégressifs ne sont applicables qu’en prenant directement le forfait.</w:t>
      </w:r>
    </w:p>
    <w:p w:rsidR="00CE0881" w:rsidRPr="00BF3C85" w:rsidRDefault="00E47F8B" w:rsidP="00E47F8B">
      <w:pPr>
        <w:jc w:val="both"/>
        <w:rPr>
          <w:rFonts w:ascii="Andalus" w:hAnsi="Andalus"/>
          <w:szCs w:val="20"/>
        </w:rPr>
      </w:pPr>
      <w:r w:rsidRPr="00BF3C85">
        <w:rPr>
          <w:rFonts w:ascii="Andalus" w:hAnsi="Andalus"/>
          <w:szCs w:val="20"/>
        </w:rPr>
        <w:t>-</w:t>
      </w:r>
      <w:r w:rsidR="00737D8A">
        <w:rPr>
          <w:rFonts w:ascii="Andalus" w:hAnsi="Andalus"/>
          <w:szCs w:val="20"/>
        </w:rPr>
        <w:t xml:space="preserve"> </w:t>
      </w:r>
      <w:r w:rsidRPr="00BF3C85">
        <w:rPr>
          <w:rFonts w:ascii="Andalus" w:hAnsi="Andalus"/>
          <w:szCs w:val="20"/>
        </w:rPr>
        <w:t>Les sommes versées (paiement du forfait ou réservations) ne sont pas remboursables.</w:t>
      </w:r>
    </w:p>
    <w:p w:rsidR="00E47F8B" w:rsidRPr="00E47F8B" w:rsidRDefault="00E47F8B" w:rsidP="00E47F8B">
      <w:pPr>
        <w:jc w:val="center"/>
      </w:pPr>
    </w:p>
    <w:p w:rsidR="00E47F8B" w:rsidRPr="00E47F8B" w:rsidRDefault="00E47F8B" w:rsidP="00E47F8B">
      <w:pPr>
        <w:pStyle w:val="Default"/>
        <w:rPr>
          <w:sz w:val="22"/>
          <w:szCs w:val="22"/>
        </w:rPr>
      </w:pPr>
      <w:r w:rsidRPr="00E47F8B">
        <w:rPr>
          <w:sz w:val="22"/>
          <w:szCs w:val="22"/>
        </w:rPr>
        <w:lastRenderedPageBreak/>
        <w:t xml:space="preserve">Merci de votre compréhension, </w:t>
      </w:r>
    </w:p>
    <w:p w:rsidR="00E47F8B" w:rsidRPr="00E47F8B" w:rsidRDefault="00E47F8B" w:rsidP="00E47F8B">
      <w:pPr>
        <w:pStyle w:val="Default"/>
        <w:rPr>
          <w:sz w:val="22"/>
          <w:szCs w:val="22"/>
        </w:rPr>
      </w:pPr>
      <w:r w:rsidRPr="00E47F8B">
        <w:rPr>
          <w:sz w:val="22"/>
          <w:szCs w:val="22"/>
        </w:rPr>
        <w:t>L’équipe des Petites Galinottes</w:t>
      </w:r>
    </w:p>
    <w:p w:rsidR="00E47F8B" w:rsidRPr="00E47F8B" w:rsidRDefault="00E47F8B" w:rsidP="00E47F8B">
      <w:pPr>
        <w:pStyle w:val="Default"/>
        <w:rPr>
          <w:sz w:val="22"/>
          <w:szCs w:val="22"/>
        </w:rPr>
      </w:pPr>
      <w:r w:rsidRPr="00E47F8B">
        <w:rPr>
          <w:sz w:val="22"/>
          <w:szCs w:val="22"/>
        </w:rPr>
        <w:t>Partie à découper et à retourner en même temps que le chèque de réservation (25€ ou 21€) et le certificat du médecin traitant à l’a</w:t>
      </w:r>
      <w:r w:rsidR="00BF3C85">
        <w:rPr>
          <w:sz w:val="22"/>
          <w:szCs w:val="22"/>
        </w:rPr>
        <w:t>dresse : Chalet des Galinottes, 2 rue de la patinoire</w:t>
      </w:r>
      <w:r w:rsidRPr="00E47F8B">
        <w:rPr>
          <w:sz w:val="22"/>
          <w:szCs w:val="22"/>
        </w:rPr>
        <w:t xml:space="preserve">, 15300 LE LIORAN </w:t>
      </w:r>
    </w:p>
    <w:p w:rsidR="00E47F8B" w:rsidRPr="00E47F8B" w:rsidRDefault="00E47F8B" w:rsidP="00E47F8B">
      <w:pPr>
        <w:pStyle w:val="Default"/>
        <w:rPr>
          <w:sz w:val="22"/>
          <w:szCs w:val="22"/>
        </w:rPr>
      </w:pPr>
      <w:r w:rsidRPr="00E47F8B">
        <w:rPr>
          <w:sz w:val="22"/>
          <w:szCs w:val="22"/>
        </w:rPr>
        <w:t>-----------------------------------------------------------------------------------------------------------------</w:t>
      </w:r>
    </w:p>
    <w:p w:rsidR="00E47F8B" w:rsidRPr="00E47F8B" w:rsidRDefault="00E47F8B" w:rsidP="00E47F8B">
      <w:pPr>
        <w:pStyle w:val="Default"/>
        <w:rPr>
          <w:rFonts w:ascii="Arial" w:hAnsi="Arial" w:cs="Arial"/>
          <w:sz w:val="22"/>
          <w:szCs w:val="22"/>
        </w:rPr>
      </w:pPr>
      <w:r w:rsidRPr="00E47F8B">
        <w:rPr>
          <w:rFonts w:ascii="Arial" w:hAnsi="Arial" w:cs="Arial"/>
          <w:b/>
          <w:bCs/>
          <w:sz w:val="22"/>
          <w:szCs w:val="22"/>
        </w:rPr>
        <w:t xml:space="preserve">Je soussigné …………..………………………………………………. tuteur ou responsable légal de ou des enfants : </w:t>
      </w:r>
    </w:p>
    <w:p w:rsidR="00E47F8B" w:rsidRPr="00E47F8B" w:rsidRDefault="00E47F8B" w:rsidP="00E47F8B">
      <w:pPr>
        <w:pStyle w:val="Default"/>
        <w:rPr>
          <w:rFonts w:ascii="Arial" w:hAnsi="Arial" w:cs="Arial"/>
          <w:sz w:val="22"/>
          <w:szCs w:val="22"/>
        </w:rPr>
      </w:pPr>
      <w:r w:rsidRPr="00E47F8B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 </w:t>
      </w:r>
    </w:p>
    <w:p w:rsidR="00E47F8B" w:rsidRPr="00E47F8B" w:rsidRDefault="00E47F8B" w:rsidP="00E47F8B">
      <w:pPr>
        <w:pStyle w:val="Default"/>
        <w:rPr>
          <w:rFonts w:ascii="Arial" w:hAnsi="Arial" w:cs="Arial"/>
          <w:sz w:val="22"/>
          <w:szCs w:val="22"/>
        </w:rPr>
      </w:pPr>
      <w:r w:rsidRPr="00E47F8B">
        <w:rPr>
          <w:rFonts w:ascii="Arial" w:hAnsi="Arial" w:cs="Arial"/>
          <w:b/>
          <w:bCs/>
          <w:sz w:val="22"/>
          <w:szCs w:val="22"/>
        </w:rPr>
        <w:t>Déclare avoir pris connaissance du règlement de la micro crèche du Lioran « Les Petites Galinottes ».</w:t>
      </w:r>
    </w:p>
    <w:p w:rsidR="00E47F8B" w:rsidRPr="00E47F8B" w:rsidRDefault="00E47F8B" w:rsidP="00E47F8B">
      <w:r w:rsidRPr="00E47F8B">
        <w:rPr>
          <w:rFonts w:ascii="Arial" w:hAnsi="Arial" w:cs="Arial"/>
          <w:b/>
          <w:bCs/>
        </w:rPr>
        <w:t>Signature précédée de la mention « lu et approuvé »</w:t>
      </w:r>
    </w:p>
    <w:sectPr w:rsidR="00E47F8B" w:rsidRPr="00E47F8B" w:rsidSect="00E47F8B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8B"/>
    <w:rsid w:val="002843E6"/>
    <w:rsid w:val="00437E9E"/>
    <w:rsid w:val="004F4B1B"/>
    <w:rsid w:val="0050208F"/>
    <w:rsid w:val="005C0E3C"/>
    <w:rsid w:val="006C22C5"/>
    <w:rsid w:val="00737D8A"/>
    <w:rsid w:val="007B30A0"/>
    <w:rsid w:val="00836087"/>
    <w:rsid w:val="00BB033E"/>
    <w:rsid w:val="00BF3C85"/>
    <w:rsid w:val="00CE0881"/>
    <w:rsid w:val="00E47F8B"/>
    <w:rsid w:val="00FC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6B7A"/>
  <w15:docId w15:val="{19EF01D0-F7EA-461E-8EC4-8B43933D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47F8B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4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GENERAL</cp:lastModifiedBy>
  <cp:revision>5</cp:revision>
  <dcterms:created xsi:type="dcterms:W3CDTF">2021-12-02T13:54:00Z</dcterms:created>
  <dcterms:modified xsi:type="dcterms:W3CDTF">2021-12-02T14:01:00Z</dcterms:modified>
</cp:coreProperties>
</file>